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60" w:lineRule="auto"/>
        <w:ind w:right="8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PREFEITURA MUNICIPAL DE NITERÓI</w:t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ind w:right="8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SECRETARIA MUNICIPAL DAS CULTURAS - SMC</w:t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ind w:right="2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CHAMADA PÚBLICA AQUISIÇÃO DE PRODUTOS - Nº 03/2022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FICHA TÉCNICA DA EQUIPE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Declaro para fins de inscrição e participação na CHAMADA PÚBLICA Nº 03/2022 ATIVOS CULTURAIS 2 - COMPRA, AQUISIÇÃO E LICENCIAMENTO DE PRODUTOS, realizada através da Secretaria de Municipal das Culturas de Niterói, que tenho ciência da proposta inscrita, intitulada __________________________________________________________________ pelo proponente ___________________________________________________________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ab/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FUNÇÃO 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4">
      <w:pPr>
        <w:pageBreakBefore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right"/>
        <w:rPr/>
      </w:pPr>
      <w:r w:rsidDel="00000000" w:rsidR="00000000" w:rsidRPr="00000000">
        <w:rPr>
          <w:rtl w:val="0"/>
        </w:rPr>
        <w:t xml:space="preserve">Niterói, ____de____________de 2022.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F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(Assinatura)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  <w:t xml:space="preserve">ATENÇÃO: não se esqueça de anexar a declaração de anuência dos integrantes da equipe.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