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2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</w:t>
      </w:r>
    </w:p>
    <w:p w:rsidR="00000000" w:rsidDel="00000000" w:rsidP="00000000" w:rsidRDefault="00000000" w:rsidRPr="00000000" w14:paraId="00000003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04/2024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ATIVOS CULTURAIS 3 </w:t>
      </w:r>
    </w:p>
    <w:p w:rsidR="00000000" w:rsidDel="00000000" w:rsidP="00000000" w:rsidRDefault="00000000" w:rsidRPr="00000000" w14:paraId="00000004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COMPRA, AQUISIÇÃO E LICENCIAMENTO DE PRODUTOS CULTURAIS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272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01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339.0" w:type="dxa"/>
        <w:tblBorders>
          <w:top w:color="ff9900" w:space="0" w:sz="8" w:val="single"/>
          <w:left w:color="ff9900" w:space="0" w:sz="8" w:val="single"/>
          <w:bottom w:color="ff9900" w:space="0" w:sz="8" w:val="single"/>
          <w:right w:color="ff9900" w:space="0" w:sz="8" w:val="single"/>
          <w:insideH w:color="ff9900" w:space="0" w:sz="8" w:val="single"/>
          <w:insideV w:color="ff9900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ind w:left="239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da Proposta: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Protocolo de Inscrição: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08" w:right="2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 da/o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33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234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PEDIDO DE RECURSO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ind w:left="425" w:right="2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 Secretaria Municipal das Culturas, com base no item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 CHAMADA PÚBLICA SMC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04/2024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venho solicitar revisão do resultado da fase de habilitação pelos motivos abaixo: 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239" w:right="2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283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283" w:right="56"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right="5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Liste os documentos/arquivos anexados, se houver.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</w:p>
    <w:sectPr>
      <w:headerReference r:id="rId7" w:type="default"/>
      <w:footerReference r:id="rId8" w:type="default"/>
      <w:pgSz w:h="16834" w:w="11909" w:orient="portrait"/>
      <w:pgMar w:bottom="52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dhXUhfxYerRMsFw9TVJz7DLYA==">CgMxLjA4AHIhMXZmZnFWenFfY3lZZmc3REJnV2IzUDVwOU1JVk82bWJR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2021-08-20T03:16:00Z</dcterms:created>
  <dc:creator>Júlia Pacheco</dc:creator>
</cp:coreProperties>
</file>