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MUNICIPAL DAS CULTURAS – SMC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SUPERINTENDÊNCIA DO SISTEMA MUNICIPAL DE FINANCIAMENTO À CULTURA – SIMFIC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APRESENTAÇÃO DE PROJETOS CULTURAIS PARA INCENTIVO FISCAL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REGULAMENTO DO PROCESSO DE SELEÇÃO SMC 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/2023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ind w:right="0"/>
        <w:jc w:val="right"/>
        <w:rPr/>
      </w:pPr>
      <w:r w:rsidDel="00000000" w:rsidR="00000000" w:rsidRPr="00000000">
        <w:rPr>
          <w:b w:val="1"/>
          <w:rtl w:val="0"/>
        </w:rPr>
        <w:t xml:space="preserve">ANEXO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239" w:right="4.133858267717301" w:firstLine="0"/>
        <w:jc w:val="righ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     FORMULÁRIO DE APRESENTAÇÃO DE RECURSO</w:t>
      </w:r>
    </w:p>
    <w:p w:rsidR="00000000" w:rsidDel="00000000" w:rsidP="00000000" w:rsidRDefault="00000000" w:rsidRPr="00000000" w14:paraId="00000010">
      <w:pPr>
        <w:spacing w:after="20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480" w:lineRule="auto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Nome da proposta: 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480" w:lineRule="auto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Protocolo de inscrição:_______________________________________________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480" w:lineRule="auto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CNPJ da proponente:_________________________________________________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="480" w:lineRule="auto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Motivo do recurso </w:t>
      </w:r>
      <w:r w:rsidDel="00000000" w:rsidR="00000000" w:rsidRPr="00000000">
        <w:rPr>
          <w:rtl w:val="0"/>
        </w:rPr>
        <w:t xml:space="preserve">(máximo 10 linhas)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5">
      <w:pPr>
        <w:spacing w:after="200" w:line="48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48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48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48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376" w:lineRule="auto"/>
        <w:ind w:left="210" w:right="56" w:hanging="10"/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Liste os documentos/arquivos anexados, se houver. </w:t>
      </w:r>
      <w:r w:rsidDel="00000000" w:rsidR="00000000" w:rsidRPr="00000000">
        <w:rPr>
          <w:sz w:val="21"/>
          <w:szCs w:val="21"/>
          <w:rtl w:val="0"/>
        </w:rPr>
        <w:t xml:space="preserve">(Este item refere-se a documentos que sustentem a sua argumentação. Os documentos considerados para a etapa de habilitação são somente aqueles apresentados no ato de inscrição).</w:t>
      </w:r>
    </w:p>
    <w:p w:rsidR="00000000" w:rsidDel="00000000" w:rsidP="00000000" w:rsidRDefault="00000000" w:rsidRPr="00000000" w14:paraId="0000001A">
      <w:pPr>
        <w:widowControl w:val="0"/>
        <w:spacing w:line="376" w:lineRule="auto"/>
        <w:ind w:left="210" w:right="56" w:hanging="1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48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Niterói,        de                             de 2023</w:t>
      </w:r>
    </w:p>
    <w:p w:rsidR="00000000" w:rsidDel="00000000" w:rsidP="00000000" w:rsidRDefault="00000000" w:rsidRPr="00000000" w14:paraId="0000001C">
      <w:pPr>
        <w:spacing w:after="200" w:line="48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399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1128713</wp:posOffset>
          </wp:positionH>
          <wp:positionV relativeFrom="paragraph">
            <wp:posOffset>76201</wp:posOffset>
          </wp:positionV>
          <wp:extent cx="3500438" cy="43755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9508" l="0" r="0" t="30796"/>
                  <a:stretch>
                    <a:fillRect/>
                  </a:stretch>
                </pic:blipFill>
                <pic:spPr>
                  <a:xfrm>
                    <a:off x="0" y="0"/>
                    <a:ext cx="3500438" cy="4375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-847724</wp:posOffset>
          </wp:positionH>
          <wp:positionV relativeFrom="paragraph">
            <wp:posOffset>-342899</wp:posOffset>
          </wp:positionV>
          <wp:extent cx="7453313" cy="1174004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53313" cy="11740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